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FE2" w:rsidRPr="009E4FE2" w:rsidRDefault="009E4FE2" w:rsidP="009E4FE2">
      <w:pPr>
        <w:rPr>
          <w:b/>
          <w:bCs/>
        </w:rPr>
      </w:pPr>
      <w:r w:rsidRPr="009E4FE2">
        <w:rPr>
          <w:b/>
          <w:bCs/>
        </w:rPr>
        <w:t>ОФЕРТА ПОЛЬЗОВАТЕЛЯ</w:t>
      </w:r>
    </w:p>
    <w:p w:rsidR="009E4FE2" w:rsidRDefault="009E4FE2" w:rsidP="009E4FE2">
      <w:r>
        <w:t>Российская Федерация, Санкт-Петербург</w:t>
      </w:r>
    </w:p>
    <w:p w:rsidR="009E4FE2" w:rsidRDefault="009E4FE2" w:rsidP="009E4FE2">
      <w:r>
        <w:t>Дата размещения: 25.07.2025 года</w:t>
      </w:r>
    </w:p>
    <w:p w:rsidR="009E4FE2" w:rsidRDefault="009E4FE2" w:rsidP="009E4FE2">
      <w:r>
        <w:t>Настоящий документ (далее – «Оферта», «Соглашение»), постоянно размещенный в сети Интернет по адресу https://podpislon.ru/oferta-fl, регулирует отношения между Обществом с ограниченной ответственностью «</w:t>
      </w:r>
      <w:proofErr w:type="spellStart"/>
      <w:r>
        <w:t>Подпислон</w:t>
      </w:r>
      <w:proofErr w:type="spellEnd"/>
      <w:r>
        <w:t>» (далее по тексту — «Общество») и Пользователем Сервиса.</w:t>
      </w:r>
    </w:p>
    <w:p w:rsidR="009E4FE2" w:rsidRDefault="009E4FE2" w:rsidP="009E4FE2">
      <w:r>
        <w:t>Настоящее Соглашение представляет собой публичную оферту в смысле ст. 437 Гражданского кодекса Российской Федерации. Пользователь, приступивший к использованию Сервиса, считается подтвердившим свое согласие с условиями Оферты в порядке, предусмотренном п. 3 ст. 434 Гражданского кодекса Российской Федерации.</w:t>
      </w:r>
    </w:p>
    <w:p w:rsidR="009E4FE2" w:rsidRDefault="009E4FE2" w:rsidP="009E4FE2"/>
    <w:p w:rsidR="009E4FE2" w:rsidRPr="009E4FE2" w:rsidRDefault="009E4FE2" w:rsidP="009E4FE2">
      <w:pPr>
        <w:rPr>
          <w:b/>
          <w:bCs/>
        </w:rPr>
      </w:pPr>
      <w:r w:rsidRPr="009E4FE2">
        <w:rPr>
          <w:b/>
          <w:bCs/>
        </w:rPr>
        <w:t>1. ТЕРМИНЫ И ОПРЕДЕЛЕНИЯ</w:t>
      </w:r>
    </w:p>
    <w:p w:rsidR="009E4FE2" w:rsidRDefault="009E4FE2" w:rsidP="009E4FE2">
      <w:r>
        <w:t>В целях настоящего документа нижеприведенные термины используются в следующем значении:</w:t>
      </w:r>
    </w:p>
    <w:p w:rsidR="009E4FE2" w:rsidRDefault="009E4FE2" w:rsidP="009E4FE2">
      <w:r>
        <w:t>Сервис «</w:t>
      </w:r>
      <w:proofErr w:type="spellStart"/>
      <w:r>
        <w:t>Подпислон</w:t>
      </w:r>
      <w:proofErr w:type="spellEnd"/>
      <w:r>
        <w:t>»/Сервис - результат интеллектуальной деятельности – программа для ЭВМ «</w:t>
      </w:r>
      <w:proofErr w:type="spellStart"/>
      <w:r>
        <w:t>Подпислон</w:t>
      </w:r>
      <w:proofErr w:type="spellEnd"/>
      <w:r>
        <w:t>» (в том числе интеграционные модули и иные модули, предусмотренные Прайс-листом, позволяющие Клиенту/Пользователю использовать дополнительный функционал Сервиса), размещенная на сервере Общества и предназначенная для обеспечения юридически значимого электронного документооборота между хозяйствующими субъектами.</w:t>
      </w:r>
    </w:p>
    <w:p w:rsidR="009E4FE2" w:rsidRDefault="009E4FE2" w:rsidP="009E4FE2">
      <w:r>
        <w:t xml:space="preserve">Пользователь - любое физическое лицо, достигшее 18-летнего возраста, обладающее дееспособностью, дающей возможность самостоятельно заключать гражданско-правовые договоры, заключившее и принявшее условия Договора посредством акцепта Оферты. При заключении Договора несовершеннолетним физическим лицом Общество вправе запросить согласие законного представителя. В случае непредставления согласия в течение 1 </w:t>
      </w:r>
      <w:r>
        <w:lastRenderedPageBreak/>
        <w:t>(одного) рабочего дня Общество вправе отказать в предоставлении доступа к Сервису.</w:t>
      </w:r>
    </w:p>
    <w:p w:rsidR="009E4FE2" w:rsidRDefault="009E4FE2" w:rsidP="009E4FE2">
      <w:r>
        <w:t>Клиент - юридическое лицо или индивидуальный предприниматель или физическое лицо или самозанятый, заключившие с Обществом Договор на использование Сервиса.</w:t>
      </w:r>
    </w:p>
    <w:p w:rsidR="009E4FE2" w:rsidRDefault="009E4FE2" w:rsidP="009E4FE2">
      <w:r>
        <w:t>Верификация - процедура проверки данных о личности Пользователя, в том числе персональных данных, позволяющая определить принадлежность ему номера телефона.</w:t>
      </w:r>
    </w:p>
    <w:p w:rsidR="009E4FE2" w:rsidRDefault="009E4FE2" w:rsidP="009E4FE2">
      <w:r>
        <w:t xml:space="preserve">Ключ простой электронной подписи (далее – Код подтверждения) – элемент ПЭП, представляющий собой уникальную последовательность символов, по умолчанию направляемую Пользователю сообщением в чат в мессенджер </w:t>
      </w:r>
      <w:proofErr w:type="spellStart"/>
      <w:r>
        <w:t>Telegram</w:t>
      </w:r>
      <w:proofErr w:type="spellEnd"/>
      <w:r>
        <w:t xml:space="preserve"> в сети Интернет, в случае ошибки доставки - в </w:t>
      </w:r>
      <w:proofErr w:type="spellStart"/>
      <w:r>
        <w:t>СМС-сообщении</w:t>
      </w:r>
      <w:proofErr w:type="spellEnd"/>
      <w:r>
        <w:t>.</w:t>
      </w:r>
    </w:p>
    <w:p w:rsidR="009E4FE2" w:rsidRDefault="009E4FE2" w:rsidP="009E4FE2">
      <w:r>
        <w:t>Простая электронная подпись (ПЭП) (в соответствии с Федеральным законом «Об электронной подписи» от 06.04.2011г. № 63-ФЗ)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Является основанием для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9E4FE2" w:rsidRDefault="009E4FE2" w:rsidP="009E4FE2">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которая используется для определения лица, подписывающего информацию.</w:t>
      </w:r>
    </w:p>
    <w:p w:rsidR="009E4FE2" w:rsidRDefault="009E4FE2" w:rsidP="009E4FE2">
      <w:r>
        <w:t>Для подписания документов могут быть использованы следующие виды электронных подписей: усиленная квалифицированная электронная подпись (далее - УКЭП, КЭП), усиленная неквалифицированная электронная подпись (далее - УНЭП, НЭП), простая электронная подпись (далее - ПЭП).</w:t>
      </w:r>
    </w:p>
    <w:p w:rsidR="009E4FE2" w:rsidRDefault="009E4FE2" w:rsidP="009E4FE2"/>
    <w:p w:rsidR="009E4FE2" w:rsidRDefault="009E4FE2" w:rsidP="009E4FE2">
      <w:r>
        <w:lastRenderedPageBreak/>
        <w:t>Электронный документ (ЭД) – документ, сформированный в электронном виде; скан-образ документа, составленного в письменной форме, предоставленный в согласованном Сторонами формате, определяемом программными средствами создания документа.</w:t>
      </w:r>
    </w:p>
    <w:p w:rsidR="009E4FE2" w:rsidRDefault="009E4FE2" w:rsidP="009E4FE2">
      <w:r>
        <w:t>Электронный документооборот (ЭДО) – способ взаимодействия Сторон по обмену Электронными документами, подписанными Простой электронной подписью.</w:t>
      </w:r>
    </w:p>
    <w:p w:rsidR="009E4FE2" w:rsidRDefault="009E4FE2" w:rsidP="009E4FE2">
      <w:r>
        <w:t>ЛКК – личный кабинет клиента.</w:t>
      </w:r>
    </w:p>
    <w:p w:rsidR="009E4FE2" w:rsidRDefault="009E4FE2" w:rsidP="009E4FE2">
      <w:r>
        <w:t>Пакет документов– копии документов (паспорт, СНИЛС, справка ПФР и др.) в электронном виде.</w:t>
      </w:r>
    </w:p>
    <w:p w:rsidR="009E4FE2" w:rsidRDefault="009E4FE2" w:rsidP="009E4FE2"/>
    <w:p w:rsidR="009E4FE2" w:rsidRPr="009E4FE2" w:rsidRDefault="009E4FE2" w:rsidP="009E4FE2">
      <w:pPr>
        <w:rPr>
          <w:b/>
          <w:bCs/>
        </w:rPr>
      </w:pPr>
      <w:r w:rsidRPr="009E4FE2">
        <w:rPr>
          <w:b/>
          <w:bCs/>
        </w:rPr>
        <w:t>2. ОБЩИЕ ПОЛОЖЕНИЯ</w:t>
      </w:r>
    </w:p>
    <w:p w:rsidR="009E4FE2" w:rsidRDefault="009E4FE2" w:rsidP="009E4FE2">
      <w:r>
        <w:t>2.1. Предметом настоящего Соглашение является предоставление Обществом Пользователю права использовать Сервис и Электронную подпись в информационных системах Сервиса, в установленных Соглашением пределах.</w:t>
      </w:r>
    </w:p>
    <w:p w:rsidR="009E4FE2" w:rsidRDefault="009E4FE2" w:rsidP="009E4FE2">
      <w:r>
        <w:t>2.2. Начиная использовать Сервис, либо пройдя процедуру регистрации, Пользователь считается принявшим условия Соглашения в полном объеме, без всяких оговорок и исключений. В случае несогласия Пользователя с каким-либо из положений Соглашения Пользователь не в праве использовать Сервис. В случае если Обществом были внесены какие-либо изменения в порядке, предусмотренном п. 4.3.2 Соглашения, с которыми Пользователь не согласен, он обязан прекратить использование Сервиса.</w:t>
      </w:r>
    </w:p>
    <w:p w:rsidR="009E4FE2" w:rsidRDefault="009E4FE2" w:rsidP="009E4FE2">
      <w:r>
        <w:t>2.3. В рамках Соглашения Стороны соглашаются обмениваться Электронными документами, подписанными Электронной подписью, признавая их равнозначным документам на бумажном носителе, подписанным собственноручной подписью Пользователя/Клиента.</w:t>
      </w:r>
    </w:p>
    <w:p w:rsidR="009E4FE2" w:rsidRDefault="009E4FE2" w:rsidP="009E4FE2">
      <w:r>
        <w:t xml:space="preserve">2.4. Получение документов в электронном виде и подписанных ПЭП или НЭП в порядке, установленным Соглашением, эквивалентно получению документов на бумажном носителе и является необходимым и достаточным </w:t>
      </w:r>
      <w:r>
        <w:lastRenderedPageBreak/>
        <w:t>условием, позволяющим установить, что электронный документ исходит от Стороны, его направившей.</w:t>
      </w:r>
    </w:p>
    <w:p w:rsidR="009E4FE2" w:rsidRDefault="009E4FE2" w:rsidP="009E4FE2">
      <w:r>
        <w:t>2.5. Использование Сервиса и его содержания регулируется нормами действующего законодательства Российской Федерации.</w:t>
      </w:r>
    </w:p>
    <w:p w:rsidR="009E4FE2" w:rsidRDefault="009E4FE2" w:rsidP="009E4FE2">
      <w:r>
        <w:t>2.6. Территория, на которой действуют условия данного Соглашения — весь мир.</w:t>
      </w:r>
    </w:p>
    <w:p w:rsidR="009E4FE2" w:rsidRDefault="009E4FE2" w:rsidP="009E4FE2"/>
    <w:p w:rsidR="009E4FE2" w:rsidRPr="009E4FE2" w:rsidRDefault="009E4FE2" w:rsidP="009E4FE2">
      <w:pPr>
        <w:rPr>
          <w:b/>
          <w:bCs/>
        </w:rPr>
      </w:pPr>
      <w:r w:rsidRPr="009E4FE2">
        <w:rPr>
          <w:b/>
          <w:bCs/>
        </w:rPr>
        <w:t>3. ПОРЯДОК ПОЛЬЗОВАНИЯ СЕРВИСОМ</w:t>
      </w:r>
    </w:p>
    <w:p w:rsidR="009E4FE2" w:rsidRDefault="009E4FE2" w:rsidP="009E4FE2">
      <w:r>
        <w:t>3.1. Сервис направляет на мобильный телефон Пользователя для подписания электронного документа смс-сообщение, содержащее ссылку на подписываемый Электронный документ и Код подтверждения.</w:t>
      </w:r>
    </w:p>
    <w:p w:rsidR="009E4FE2" w:rsidRDefault="009E4FE2" w:rsidP="009E4FE2">
      <w:r>
        <w:t>3.2. Пользователь может получить ссылку на подписываемый Электронный документ путем сканирования QR-кода, предварительно сгенерированного Клиентом.</w:t>
      </w:r>
    </w:p>
    <w:p w:rsidR="009E4FE2" w:rsidRDefault="009E4FE2" w:rsidP="009E4FE2">
      <w:r>
        <w:t>3.3. При переходе по ссылке, либо отсканированному QR-коду Пользователю будет предоставлен Электронный документ Клиента для ознакомления и подписания. Пользователю необходимо проверить указанные в Электронном документе персональные данные, указать адрес электронной почты, на которую будет направлен подписанный документ, дать согласие с условиями Соглашения, путем нажатия кнопки «Я принимаю условия соглашения», с политикой конфиденциальности, а также предоставляет согласие на обработку персональных данных. После выполнения всех перечисленных условий Пользователь получает возможность ввести полученный Код подтверждения.</w:t>
      </w:r>
    </w:p>
    <w:p w:rsidR="009E4FE2" w:rsidRDefault="009E4FE2" w:rsidP="009E4FE2"/>
    <w:p w:rsidR="009E4FE2" w:rsidRPr="009E4FE2" w:rsidRDefault="009E4FE2" w:rsidP="009E4FE2">
      <w:pPr>
        <w:rPr>
          <w:b/>
          <w:bCs/>
        </w:rPr>
      </w:pPr>
      <w:r w:rsidRPr="009E4FE2">
        <w:rPr>
          <w:b/>
          <w:bCs/>
        </w:rPr>
        <w:t>4. ПРАВА И ОБЯЗАННОСТИ СТОРОН</w:t>
      </w:r>
    </w:p>
    <w:p w:rsidR="009E4FE2" w:rsidRDefault="009E4FE2" w:rsidP="009E4FE2">
      <w:r>
        <w:t>4.1. Пользователь вправе:</w:t>
      </w:r>
    </w:p>
    <w:p w:rsidR="009E4FE2" w:rsidRDefault="009E4FE2" w:rsidP="009E4FE2">
      <w:r>
        <w:t>4.1.1. Получить доступ к Сервису на условиях Соглашения.</w:t>
      </w:r>
    </w:p>
    <w:p w:rsidR="009E4FE2" w:rsidRDefault="009E4FE2" w:rsidP="009E4FE2"/>
    <w:p w:rsidR="009E4FE2" w:rsidRDefault="009E4FE2" w:rsidP="009E4FE2">
      <w:r>
        <w:lastRenderedPageBreak/>
        <w:t>4.1.2. В течение всего срока действия Соглашения Пользователь имеет право подписывать своей Электронной подписью документы, направляемые ему при помощи Сервиса. Стороны подтверждают, что в случае подписания документов Электронной подписью Пользователя они считаются подписанными непосредственно Пользователем.</w:t>
      </w:r>
    </w:p>
    <w:p w:rsidR="009E4FE2" w:rsidRDefault="009E4FE2" w:rsidP="009E4FE2">
      <w:r>
        <w:t>4.2. Пользователь обязан:</w:t>
      </w:r>
    </w:p>
    <w:p w:rsidR="009E4FE2" w:rsidRDefault="009E4FE2" w:rsidP="009E4FE2">
      <w:r>
        <w:t>4.2.1. Пользоваться Сервисом исключительно в целях и в порядке, предусмотренных Договором и не запрещенных законодательством Российской Федерации.</w:t>
      </w:r>
    </w:p>
    <w:p w:rsidR="009E4FE2" w:rsidRDefault="009E4FE2" w:rsidP="009E4FE2">
      <w:r>
        <w:t>4.2.2. Предотвращать и нести ответственность за несанкционированное использование третьими лицами соответствующего пароля от его имени, полученного от Сервиса.</w:t>
      </w:r>
    </w:p>
    <w:p w:rsidR="009E4FE2" w:rsidRDefault="009E4FE2" w:rsidP="009E4FE2">
      <w:r>
        <w:t>4.2.3. Не разглашать любым третьим лицам информацию, полученную в ходе формирования электронного документооборота в целях формирования, а также предпринимать все меры, необходимые для сохранения этих сведений в тайне.</w:t>
      </w:r>
    </w:p>
    <w:p w:rsidR="009E4FE2" w:rsidRDefault="009E4FE2" w:rsidP="009E4FE2">
      <w:r>
        <w:t>4.2.4. Не передавать третьим лицам SIM-карту, которая обеспечивает возможность использовать номер, а также предпринимать все меры, необходимые для того, чтобы третьи лица не получили возможность использования указанной SIM-карты без осуществления контроля со стороны Пользователя.</w:t>
      </w:r>
    </w:p>
    <w:p w:rsidR="009E4FE2" w:rsidRDefault="009E4FE2" w:rsidP="009E4FE2">
      <w:r>
        <w:t>4.2.5. Незамедлительно сообщать Сервису/Обществу о нарушении секретности и возникновении у Пользователя подозрений в нарушении секретности или об утрате Пользователем контроля над SIM-картой посредством отправки электронного сообщения на адрес info@podpislon.ru (соответствующее сообщение должно содержать сканированную копию паспорта Пользователя).</w:t>
      </w:r>
    </w:p>
    <w:p w:rsidR="009E4FE2" w:rsidRDefault="009E4FE2" w:rsidP="009E4FE2">
      <w:r>
        <w:t>4.3. Общество вправе:</w:t>
      </w:r>
    </w:p>
    <w:p w:rsidR="009E4FE2" w:rsidRDefault="009E4FE2" w:rsidP="009E4FE2">
      <w:r>
        <w:lastRenderedPageBreak/>
        <w:t>4.3.1. Ограничить использование Пользователем Сервиса в случае нарушения Пользователем условий настоящего Соглашения и/или предоставления недостоверных данных.</w:t>
      </w:r>
    </w:p>
    <w:p w:rsidR="009E4FE2" w:rsidRDefault="009E4FE2" w:rsidP="009E4FE2">
      <w:r>
        <w:t>4.3.2. В любое время по своему усмотрению в одностороннем порядке вносить изменения в Соглашение. Такие изменения вступают в силу в момент опубликования новой версии Договора в сети Интернет по адресу https://podpislon.ru/oferta-fl.</w:t>
      </w:r>
    </w:p>
    <w:p w:rsidR="009E4FE2" w:rsidRDefault="009E4FE2" w:rsidP="009E4FE2">
      <w:r>
        <w:t>4.4. Общество обязано:</w:t>
      </w:r>
    </w:p>
    <w:p w:rsidR="009E4FE2" w:rsidRDefault="009E4FE2" w:rsidP="009E4FE2">
      <w:r>
        <w:t>4.4.1. Сохранять конфиденциальность информации Пользователя, полученной от него в процессе Электронного документооборота, за исключением случаев, предусмотренных действующим законодательством РФ.</w:t>
      </w:r>
    </w:p>
    <w:p w:rsidR="009E4FE2" w:rsidRDefault="009E4FE2" w:rsidP="009E4FE2">
      <w:r>
        <w:t>4.4.2. Обеспечить хранение Электронных документов, подписанных Пользователем, в течение срока, установленного законодательством Российской Федерации.</w:t>
      </w:r>
    </w:p>
    <w:p w:rsidR="009E4FE2" w:rsidRDefault="009E4FE2" w:rsidP="009E4FE2"/>
    <w:p w:rsidR="009E4FE2" w:rsidRPr="009E4FE2" w:rsidRDefault="009E4FE2" w:rsidP="009E4FE2">
      <w:pPr>
        <w:rPr>
          <w:b/>
          <w:bCs/>
        </w:rPr>
      </w:pPr>
      <w:r w:rsidRPr="009E4FE2">
        <w:rPr>
          <w:b/>
          <w:bCs/>
        </w:rPr>
        <w:t>5. КОНФИДЕНЦИАЛЬНОСТЬ</w:t>
      </w:r>
    </w:p>
    <w:p w:rsidR="009E4FE2" w:rsidRDefault="009E4FE2" w:rsidP="009E4FE2">
      <w:r>
        <w:t>5.1. Сервис обеспечивает конфиденциальность информации о Коде Пользователя. Сведения о Коде, которые направляются Пользователю, доступны исключительно ограниченному количеству уполномоченных сотрудников Общества в соответствии с политикой информационной безопасности, принятой в Обществе.</w:t>
      </w:r>
    </w:p>
    <w:p w:rsidR="009E4FE2" w:rsidRDefault="009E4FE2" w:rsidP="009E4FE2"/>
    <w:p w:rsidR="009E4FE2" w:rsidRPr="009E4FE2" w:rsidRDefault="009E4FE2" w:rsidP="009E4FE2">
      <w:pPr>
        <w:rPr>
          <w:b/>
          <w:bCs/>
        </w:rPr>
      </w:pPr>
      <w:r w:rsidRPr="009E4FE2">
        <w:rPr>
          <w:b/>
          <w:bCs/>
        </w:rPr>
        <w:t>6. ОТВЕТСТВЕННОСТЬ</w:t>
      </w:r>
    </w:p>
    <w:p w:rsidR="009E4FE2" w:rsidRDefault="009E4FE2" w:rsidP="009E4FE2">
      <w:r>
        <w:t>6.1. Стороны Соглашения несут ответственность согласно действующему законодательству Российской Федерации.</w:t>
      </w:r>
    </w:p>
    <w:p w:rsidR="009E4FE2" w:rsidRDefault="009E4FE2" w:rsidP="009E4FE2">
      <w:r>
        <w:t xml:space="preserve">6.2. Общество вправе в любое время прекратить действие Соглашения с Пользователем, в том числе, если Пользователь нарушил какие-либо положения Соглашения или совершил действия, которые явно указывают, что </w:t>
      </w:r>
      <w:r>
        <w:lastRenderedPageBreak/>
        <w:t>Пользователь не намерен или не способен соблюдать условия Соглашения. В этом случае Пользователь утрачивает право использования Сервиса.</w:t>
      </w:r>
    </w:p>
    <w:p w:rsidR="009E4FE2" w:rsidRDefault="009E4FE2" w:rsidP="009E4FE2">
      <w:r>
        <w:t>6.3. Пользователь соглашается, что он несет исключительную ответственность (и что Общество не несет ответственности перед Пользователем или какими-либо третьими лицами) за любое нарушение Пользователем своих обязательств, установленных Соглашением, а также за все последствия таких нарушений (включая любые убытки или ущерб, которые может понести Общество).</w:t>
      </w:r>
    </w:p>
    <w:p w:rsidR="009E4FE2" w:rsidRDefault="009E4FE2" w:rsidP="009E4FE2">
      <w:r>
        <w:t>6.4. Общество является законным владельцем и обладателем исключительных прав на Сервис, а также обладателем прав на программное обеспечение, дизайны и другие материалы на Сервисе. Пользователь несет полную ответственность за нарушения прав на такие произведения и материалы Общества и авторов.</w:t>
      </w:r>
    </w:p>
    <w:p w:rsidR="009E4FE2" w:rsidRDefault="009E4FE2" w:rsidP="009E4FE2">
      <w:r>
        <w:t xml:space="preserve">6.5. Общество не несет ответственности за неисполнение или ненадлежащее исполнение обязательств по Соглашению, а также за </w:t>
      </w:r>
      <w:proofErr w:type="spellStart"/>
      <w:r>
        <w:t>возможныи</w:t>
      </w:r>
      <w:proofErr w:type="spellEnd"/>
      <w:r>
        <w:t xml:space="preserve">̆ ущерб, </w:t>
      </w:r>
      <w:proofErr w:type="spellStart"/>
      <w:r>
        <w:t>возникшии</w:t>
      </w:r>
      <w:proofErr w:type="spellEnd"/>
      <w:r>
        <w:t>̆ в результате:</w:t>
      </w:r>
    </w:p>
    <w:p w:rsidR="009E4FE2" w:rsidRDefault="009E4FE2" w:rsidP="009E4FE2">
      <w:r>
        <w:t xml:space="preserve">неправомерных </w:t>
      </w:r>
      <w:proofErr w:type="spellStart"/>
      <w:r>
        <w:t>действии</w:t>
      </w:r>
      <w:proofErr w:type="spellEnd"/>
      <w:r>
        <w:t xml:space="preserve">̆ Пользователя в сети Интернет, направленных на нарушение </w:t>
      </w:r>
      <w:proofErr w:type="spellStart"/>
      <w:r>
        <w:t>информационнои</w:t>
      </w:r>
      <w:proofErr w:type="spellEnd"/>
      <w:r>
        <w:t>̆ безопасности или нормального функционирования Сервиса и (или) иного программного обеспечения;</w:t>
      </w:r>
    </w:p>
    <w:p w:rsidR="009E4FE2" w:rsidRDefault="009E4FE2" w:rsidP="009E4FE2">
      <w:r>
        <w:t>сбоев в работе Сервиса и (или) иного программного обеспечения, вызванных ошибками в коде, компьютерными вирусами и иными посторонними фрагментами кода в программном обеспечении;</w:t>
      </w:r>
    </w:p>
    <w:p w:rsidR="009E4FE2" w:rsidRDefault="009E4FE2" w:rsidP="009E4FE2">
      <w:r>
        <w:t>отсутствия (невозможности установления, прекращения и пр.) Интернет-соединений у Пользователя;</w:t>
      </w:r>
    </w:p>
    <w:p w:rsidR="009E4FE2" w:rsidRDefault="009E4FE2" w:rsidP="009E4FE2">
      <w:r>
        <w:t xml:space="preserve">других случаев, связанных с </w:t>
      </w:r>
      <w:proofErr w:type="spellStart"/>
      <w:r>
        <w:t>действием</w:t>
      </w:r>
      <w:proofErr w:type="spellEnd"/>
      <w:r>
        <w:t xml:space="preserve"> (</w:t>
      </w:r>
      <w:proofErr w:type="spellStart"/>
      <w:r>
        <w:t>бездействием</w:t>
      </w:r>
      <w:proofErr w:type="spellEnd"/>
      <w:r>
        <w:t xml:space="preserve">) Пользователя Интернета и/или других субъектов, направленными на ухудшение </w:t>
      </w:r>
      <w:proofErr w:type="spellStart"/>
      <w:r>
        <w:t>общеи</w:t>
      </w:r>
      <w:proofErr w:type="spellEnd"/>
      <w:r>
        <w:t>̆ ситуации с использованием сети Интернет и/или компьютерного оборудования.</w:t>
      </w:r>
    </w:p>
    <w:p w:rsidR="009E4FE2" w:rsidRDefault="009E4FE2" w:rsidP="009E4FE2"/>
    <w:p w:rsidR="009E4FE2" w:rsidRDefault="009E4FE2" w:rsidP="009E4FE2"/>
    <w:p w:rsidR="009E4FE2" w:rsidRPr="009E4FE2" w:rsidRDefault="009E4FE2" w:rsidP="009E4FE2">
      <w:pPr>
        <w:rPr>
          <w:b/>
          <w:bCs/>
        </w:rPr>
      </w:pPr>
      <w:r w:rsidRPr="009E4FE2">
        <w:rPr>
          <w:b/>
          <w:bCs/>
        </w:rPr>
        <w:lastRenderedPageBreak/>
        <w:t>7. ИНТЕЛЛЕКТУАЛЬНЫЕ ПРАВА</w:t>
      </w:r>
    </w:p>
    <w:p w:rsidR="009E4FE2" w:rsidRDefault="009E4FE2" w:rsidP="009E4FE2">
      <w:r>
        <w:t>7.1. Обладателем исключительных прав на Сервис является Общество.</w:t>
      </w:r>
    </w:p>
    <w:p w:rsidR="009E4FE2" w:rsidRDefault="009E4FE2" w:rsidP="009E4FE2">
      <w:r>
        <w:t>7.2. Общество не несет ответственность за тексты документов, размещённые Клиентами на Сервисе.</w:t>
      </w:r>
    </w:p>
    <w:p w:rsidR="009E4FE2" w:rsidRDefault="009E4FE2" w:rsidP="009E4FE2">
      <w:r>
        <w:t>7.3. Права на использование программы для ЭВМ «</w:t>
      </w:r>
      <w:proofErr w:type="spellStart"/>
      <w:r>
        <w:t>Подпислон</w:t>
      </w:r>
      <w:proofErr w:type="spellEnd"/>
      <w:r>
        <w:t>» передаются исключительно Пользователю без права передачи третьим лицам, если нет письменного разрешения Общества на иное.</w:t>
      </w:r>
    </w:p>
    <w:p w:rsidR="009E4FE2" w:rsidRDefault="009E4FE2" w:rsidP="009E4FE2">
      <w:r>
        <w:t>7.4. В программе для ЭВМ «</w:t>
      </w:r>
      <w:proofErr w:type="spellStart"/>
      <w:r>
        <w:t>Подпислон</w:t>
      </w:r>
      <w:proofErr w:type="spellEnd"/>
      <w:r>
        <w:t>» не используются никакие элементы в нарушение прав третьих лиц. В случае если эти гарантии будут нарушены, Общество обязуется принять меры, которые обеспечат Пользователю беспрепятственное использование прав, передаваемых по договору.</w:t>
      </w:r>
    </w:p>
    <w:p w:rsidR="009E4FE2" w:rsidRDefault="009E4FE2" w:rsidP="009E4FE2">
      <w:r>
        <w:t>7.5. Общество гарантирует, что программа для ЭВМ «</w:t>
      </w:r>
      <w:proofErr w:type="spellStart"/>
      <w:r>
        <w:t>Подпислон</w:t>
      </w:r>
      <w:proofErr w:type="spellEnd"/>
      <w:r>
        <w:t>»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9E4FE2" w:rsidRDefault="009E4FE2" w:rsidP="009E4FE2"/>
    <w:p w:rsidR="009E4FE2" w:rsidRPr="009E4FE2" w:rsidRDefault="009E4FE2" w:rsidP="009E4FE2">
      <w:pPr>
        <w:rPr>
          <w:b/>
          <w:bCs/>
        </w:rPr>
      </w:pPr>
      <w:r w:rsidRPr="009E4FE2">
        <w:rPr>
          <w:b/>
          <w:bCs/>
        </w:rPr>
        <w:t>8. СРОК ДЕЙСТВИЯ И ИЗМЕНЕНИЙ УСЛОВИЙ ОФЕРТЫ</w:t>
      </w:r>
    </w:p>
    <w:p w:rsidR="009E4FE2" w:rsidRDefault="009E4FE2" w:rsidP="009E4FE2">
      <w:r>
        <w:t xml:space="preserve">8.1. Оферта вступает в силу с даты, указанной </w:t>
      </w:r>
      <w:proofErr w:type="gramStart"/>
      <w:r>
        <w:t>в разделе «Дата размещения»</w:t>
      </w:r>
      <w:proofErr w:type="gramEnd"/>
      <w:r>
        <w:t xml:space="preserve"> и действует до момента отзыва Оферты Обществом.</w:t>
      </w:r>
    </w:p>
    <w:p w:rsidR="009E4FE2" w:rsidRDefault="009E4FE2" w:rsidP="009E4FE2">
      <w:r>
        <w:t>8.2. Общество оставляет за собой право внести изменения в условия Оферты и/или отозвать Оферту в любой момент по своему усмотрению. В случае внесения Обществом изменений в Оферту такие изменения вступают в силу с момента размещения измененного текста Оферты в сети Интернет по адрес: https://podpislon.ru/, если иной срок вступления изменений в силу не определен дополнительно при таком размещении.</w:t>
      </w:r>
    </w:p>
    <w:p w:rsidR="009E4FE2" w:rsidRDefault="009E4FE2" w:rsidP="009E4FE2"/>
    <w:p w:rsidR="009E4FE2" w:rsidRPr="009E4FE2" w:rsidRDefault="009E4FE2" w:rsidP="009E4FE2">
      <w:pPr>
        <w:rPr>
          <w:b/>
          <w:bCs/>
        </w:rPr>
      </w:pPr>
      <w:r w:rsidRPr="009E4FE2">
        <w:rPr>
          <w:b/>
          <w:bCs/>
        </w:rPr>
        <w:lastRenderedPageBreak/>
        <w:t>9. СРОК ДЕЙСТВИЯ СОГЛАШЕНИЯ, ПОРЯДОК ЕГО ИЗМЕНЕНИЯ И РАСТОРЖЕНИЯ</w:t>
      </w:r>
    </w:p>
    <w:p w:rsidR="009E4FE2" w:rsidRDefault="009E4FE2" w:rsidP="009E4FE2">
      <w:r>
        <w:t>9.1. Соглашение вступает в силу с даты акцепта оферты и считается заключенным на неопределенный срок.</w:t>
      </w:r>
    </w:p>
    <w:p w:rsidR="009E4FE2" w:rsidRDefault="009E4FE2" w:rsidP="009E4FE2">
      <w:r>
        <w:t>9.2. Соглашение может быть расторгнут:</w:t>
      </w:r>
    </w:p>
    <w:p w:rsidR="009E4FE2" w:rsidRDefault="009E4FE2" w:rsidP="009E4FE2">
      <w:r>
        <w:t>9.2.1. По соглашению Сторон;</w:t>
      </w:r>
    </w:p>
    <w:p w:rsidR="009E4FE2" w:rsidRDefault="009E4FE2" w:rsidP="009E4FE2">
      <w:r>
        <w:t>9.2.2. По инициативе Пользователя. При этом Пользователь обязан уведомить путем направления или предоставления письменного уведомления в Сервис о расторжении не менее, чем за 3 (три) календарных дня до предполагаемой даты расторжения Соглашения;</w:t>
      </w:r>
    </w:p>
    <w:p w:rsidR="009E4FE2" w:rsidRDefault="009E4FE2" w:rsidP="009E4FE2">
      <w:r>
        <w:t>9.2.3. По инициативе Сервиса. При этом Сервис обязан уведомить Пользователя о расторжении не менее, чем за 3 (три) календарных дня до предполагаемой даты расторжения Соглашения путем размещения соответствующей информации на сайте Сервиса.</w:t>
      </w:r>
    </w:p>
    <w:p w:rsidR="009E4FE2" w:rsidRDefault="009E4FE2" w:rsidP="009E4FE2">
      <w:r>
        <w:t>9.2.4. По иным основаниям, предусмотренным настоящей офертой и/или действующим законодательством Российской Федерации.</w:t>
      </w:r>
    </w:p>
    <w:p w:rsidR="009E4FE2" w:rsidRDefault="009E4FE2" w:rsidP="009E4FE2">
      <w:r>
        <w:t>9.3. Любые изменения и дополнения к Соглашению действительны только в том случае, если они совершены в письменной форме, в том числе с использованием Электронного документооборота, в этом случае они являются его неотъемлемой частью.</w:t>
      </w:r>
    </w:p>
    <w:p w:rsidR="009E4FE2" w:rsidRDefault="009E4FE2" w:rsidP="009E4FE2">
      <w:r>
        <w:t>9.4. Прекращение действия Соглашения по любому основанию не освобождает Стороны от ответственности за нарушения условий Соглашения, возникшие в течение срока его действия.</w:t>
      </w:r>
    </w:p>
    <w:p w:rsidR="009E4FE2" w:rsidRDefault="009E4FE2" w:rsidP="009E4FE2"/>
    <w:p w:rsidR="009E4FE2" w:rsidRPr="009E4FE2" w:rsidRDefault="009E4FE2" w:rsidP="009E4FE2">
      <w:pPr>
        <w:rPr>
          <w:b/>
          <w:bCs/>
        </w:rPr>
      </w:pPr>
      <w:r w:rsidRPr="009E4FE2">
        <w:rPr>
          <w:b/>
          <w:bCs/>
        </w:rPr>
        <w:t>10. ПЕРСОНАЛЬНЫЕ ДАННЫЕ</w:t>
      </w:r>
    </w:p>
    <w:p w:rsidR="009E4FE2" w:rsidRDefault="009E4FE2" w:rsidP="009E4FE2">
      <w:r>
        <w:t xml:space="preserve">10.1. Доступ к личной информации Пользователя осуществляется через систему авторизации. Пользователь обязуется самостоятельно обеспечить сохранность авторизационных данных, ни под каким предлогом не разглашать их третьим лицам. Любые изменения личной информации, внесенные </w:t>
      </w:r>
      <w:r>
        <w:lastRenderedPageBreak/>
        <w:t>посредством авторизационных данных, будут считаться осуществленными лично Пользователем.</w:t>
      </w:r>
    </w:p>
    <w:p w:rsidR="009E4FE2" w:rsidRDefault="009E4FE2" w:rsidP="009E4FE2">
      <w:r>
        <w:t xml:space="preserve">10.2. Пользователь дает согласие на сбор, хранение, использование, обработку, разглашение информации, полученной Обществом и третьими лицами в результате посещения частным лицом (Пользователем) ее сайтов и/или заполнения регистрационных форм, в том числе и персональные данные пользователей. Данные действия осуществляются Обществом и третьими лицами в соответствии с законодательством Российской Федерации и положениями Политики конфиденциальности, расположенной на сайте: </w:t>
      </w:r>
      <w:proofErr w:type="gramStart"/>
      <w:r>
        <w:t>https://podpislon.ru .</w:t>
      </w:r>
      <w:proofErr w:type="gramEnd"/>
      <w:r>
        <w:t xml:space="preserve"> Субъект персональных данных (Пользователь) осознает и предоставляет согласие на сбор и обработку своих персональных данных Обществу в рамках и с целью, предусмотренных условиями Соглашения; обязуется уведомлять в письменной форме Общество об изменениях его регистрационных (персональных) данных в течение 5 (пяти) рабочих дней с момента таких изменений.</w:t>
      </w:r>
    </w:p>
    <w:p w:rsidR="009E4FE2" w:rsidRDefault="009E4FE2" w:rsidP="009E4FE2">
      <w:r>
        <w:t xml:space="preserve">10.3. Настоящим Пользователь, во исполнение требований Федерального закона от 27.07.2006 г. No 152-ФЗ «О персональных данных» (с изменениями и дополнениями), Федерального закона от 13.03.2006 N 38-ФЗ «О рекламе» с изменениями и дополнениями) свободно, </w:t>
      </w:r>
      <w:proofErr w:type="spellStart"/>
      <w:r>
        <w:t>своеи</w:t>
      </w:r>
      <w:proofErr w:type="spellEnd"/>
      <w:r>
        <w:t xml:space="preserve">̆ </w:t>
      </w:r>
      <w:proofErr w:type="spellStart"/>
      <w:r>
        <w:t>волеи</w:t>
      </w:r>
      <w:proofErr w:type="spellEnd"/>
      <w:r>
        <w:t xml:space="preserve">̆ и в своем интересе дает согласие Обществу на обработку своих персональных данных и осуществлять в его адрес смс-рассылки, а также иные виды рассылок и уведомлений, в том числе рекламного характера, с использованием любых средств связи. Пользователь ознакомлен, что настоящее согласие на обработку персональных данных и получение рекламы действует 10 лет и может быть отозвано посредством направления в адрес Общества письменного заявления. </w:t>
      </w:r>
      <w:proofErr w:type="spellStart"/>
      <w:r>
        <w:t>Датои</w:t>
      </w:r>
      <w:proofErr w:type="spellEnd"/>
      <w:r>
        <w:t xml:space="preserve">̆ отзыва считается день, </w:t>
      </w:r>
      <w:proofErr w:type="spellStart"/>
      <w:r>
        <w:t>следующии</w:t>
      </w:r>
      <w:proofErr w:type="spellEnd"/>
      <w:r>
        <w:t xml:space="preserve">̆ за </w:t>
      </w:r>
      <w:proofErr w:type="spellStart"/>
      <w:r>
        <w:t>днём</w:t>
      </w:r>
      <w:proofErr w:type="spellEnd"/>
      <w:r>
        <w:t xml:space="preserve"> вручения Обществу письменного заявления об отзыве согласия на обработку персональных данных и/или получение рекламы.</w:t>
      </w:r>
    </w:p>
    <w:p w:rsidR="009E4FE2" w:rsidRDefault="009E4FE2" w:rsidP="009E4FE2"/>
    <w:p w:rsidR="009E4FE2" w:rsidRDefault="009E4FE2" w:rsidP="009E4FE2">
      <w:r>
        <w:lastRenderedPageBreak/>
        <w:t xml:space="preserve">10.4. Под персональными данными понимается любая информация, относящаяся к Пользователю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w:t>
      </w:r>
      <w:proofErr w:type="spellStart"/>
      <w:r>
        <w:t>электроннои</w:t>
      </w:r>
      <w:proofErr w:type="spellEnd"/>
      <w:r>
        <w:t>̆ почты), а также иная информация, предоставленная Пользователем.</w:t>
      </w:r>
    </w:p>
    <w:p w:rsidR="009E4FE2" w:rsidRDefault="009E4FE2" w:rsidP="009E4FE2">
      <w:r>
        <w:t>10.5. Пользователь согласен с тем, что в рамках обработки персональных данных Общество вправе осуществлять сбор, запись, систематизацию, накопление, анализ, использование, извлечение, распространение, передачу любым иным третьим лицам (включая, но не ограничиваясь: организациям владельцам-серверов; организациям, оказывающим услуги по осуществлению звонков, смс - рассылок, любых иных видов рассылок и уведомлений; организациям, оказывающим услуги по проведению различных опросов и исследований и пр.), получение, обработку, хранение, уточнение (обновление, изменение), обезличивание, блокирование, удаление, уничтожение его персональных данных путем ведения баз данных автоматизированным, механическим, ручным способами в целях:</w:t>
      </w:r>
    </w:p>
    <w:p w:rsidR="009E4FE2" w:rsidRDefault="009E4FE2" w:rsidP="009E4FE2">
      <w:r>
        <w:t xml:space="preserve">ведения и актуализации </w:t>
      </w:r>
      <w:proofErr w:type="spellStart"/>
      <w:r>
        <w:t>клиентскои</w:t>
      </w:r>
      <w:proofErr w:type="spellEnd"/>
      <w:r>
        <w:t>̆ базы;</w:t>
      </w:r>
    </w:p>
    <w:p w:rsidR="009E4FE2" w:rsidRDefault="009E4FE2" w:rsidP="009E4FE2">
      <w:r>
        <w:t>получения и исследования статистических данных о качестве оказываемых услуг и предоставляемых прав;</w:t>
      </w:r>
    </w:p>
    <w:p w:rsidR="009E4FE2" w:rsidRDefault="009E4FE2" w:rsidP="009E4FE2">
      <w:r>
        <w:t>проведения маркетинговых программ;</w:t>
      </w:r>
    </w:p>
    <w:p w:rsidR="009E4FE2" w:rsidRDefault="009E4FE2" w:rsidP="009E4FE2">
      <w:r>
        <w:t>изучения конъюнктуры рынка услуг;</w:t>
      </w:r>
    </w:p>
    <w:p w:rsidR="009E4FE2" w:rsidRDefault="009E4FE2" w:rsidP="009E4FE2">
      <w:r>
        <w:t>информирования о функциональных возможностях Сервиса, проводимых бонусных мероприятиях, акциях и т.д.;</w:t>
      </w:r>
    </w:p>
    <w:p w:rsidR="009E4FE2" w:rsidRDefault="009E4FE2" w:rsidP="009E4FE2">
      <w:r>
        <w:t>рекламирования и иного любого продвижения услуг на рынке путем осуществления прямых контактов с Пользователем и иными потребителями;</w:t>
      </w:r>
    </w:p>
    <w:p w:rsidR="009E4FE2" w:rsidRDefault="009E4FE2" w:rsidP="009E4FE2">
      <w:proofErr w:type="spellStart"/>
      <w:r>
        <w:t>техническои</w:t>
      </w:r>
      <w:proofErr w:type="spellEnd"/>
      <w:r>
        <w:t>̆ поддержки при обработке информации, документации и персональных данных с использованием средств автоматизации и без такого использования.</w:t>
      </w:r>
    </w:p>
    <w:p w:rsidR="009E4FE2" w:rsidRDefault="009E4FE2" w:rsidP="009E4FE2">
      <w:r>
        <w:lastRenderedPageBreak/>
        <w:t>10.6. Общество вправе осуществлять записи телефонных разговоров с Пользователем для улучшения качества обслуживания. При этом Общество обязуется: предотвращать попытки несанкционированного доступа к информации, полученной в ходе телефонных переговоров, и/или передачу ее третьим лицам, не имеющим непосредственного отношения к исполнению Соглашения.</w:t>
      </w:r>
    </w:p>
    <w:p w:rsidR="009E4FE2" w:rsidRDefault="009E4FE2" w:rsidP="009E4FE2"/>
    <w:p w:rsidR="009E4FE2" w:rsidRPr="009E4FE2" w:rsidRDefault="009E4FE2" w:rsidP="009E4FE2">
      <w:pPr>
        <w:rPr>
          <w:b/>
          <w:bCs/>
        </w:rPr>
      </w:pPr>
      <w:r w:rsidRPr="009E4FE2">
        <w:rPr>
          <w:b/>
          <w:bCs/>
        </w:rPr>
        <w:t>11. ДОПОЛНИТЕЛЬНЫЕ УСЛОВИЯ</w:t>
      </w:r>
    </w:p>
    <w:p w:rsidR="009E4FE2" w:rsidRDefault="009E4FE2" w:rsidP="009E4FE2">
      <w:r>
        <w:t>11.1. Общество не принимает встречные предложения от Пользователя относительно изменений настоящего Соглашения.</w:t>
      </w:r>
    </w:p>
    <w:p w:rsidR="009E4FE2" w:rsidRDefault="009E4FE2" w:rsidP="009E4FE2">
      <w:r>
        <w:t>11.2. Все вопросы, не урегулированные офертой или урегулированные не полностью, регулируются в соответствии с действующим законодательством Российской Федерации.</w:t>
      </w:r>
    </w:p>
    <w:p w:rsidR="009E4FE2" w:rsidRDefault="009E4FE2" w:rsidP="009E4FE2">
      <w:r>
        <w:t>11.3. В случае неурегулирования спора путем переговоров Стороны устанавливают обязательный досудебный претензионный порядок разрешения спора.</w:t>
      </w:r>
    </w:p>
    <w:p w:rsidR="009E4FE2" w:rsidRDefault="009E4FE2" w:rsidP="009E4FE2">
      <w:r>
        <w:t>11.4. В случае получения претензии любая из Сторон обязана в течение 30 (тридцати) рабочих дней с даты ее получения рассмотреть претензию и представить другой Стороне предложения по ее урегулированию с указанием сроков урегулирования.</w:t>
      </w:r>
    </w:p>
    <w:p w:rsidR="009E4FE2" w:rsidRDefault="009E4FE2" w:rsidP="009E4FE2">
      <w:r>
        <w:t>11.5. В случае если Стороны не придут к согласию по спорным вопросам в течение срока рассмотрения претензии, указанного в п. 11.4 Оферты (в том числе при отсутствии ответа на претензию и получении отказа в удовлетворении претензии), спор подлежит рассмотрению в суде по месту нахождения Общества.</w:t>
      </w:r>
    </w:p>
    <w:p w:rsidR="009E4FE2" w:rsidRDefault="009E4FE2" w:rsidP="009E4FE2">
      <w:r>
        <w:t xml:space="preserve">11.6. Любые уведомления по Соглашению могут направляться одной Стороной другой Стороне: 1) по электронной почте а) на адрес электронной почты Пользователя, указанный им при регистрации в Личном кабинете, с адреса электронной почты Общества, указанного в разделе 12 оферты в случае, если получателем является Пользователь, и б) на адрес электронной почты </w:t>
      </w:r>
      <w:r>
        <w:lastRenderedPageBreak/>
        <w:t>Общества, указанный в разделе 12 Оферты, с адреса электронной почты Пользователя, указанного им при регистрации в Личном кабинете; 2) почтой с уведомлением о вручении или курьерской службой с подтверждением доставки.</w:t>
      </w:r>
    </w:p>
    <w:p w:rsidR="009E4FE2" w:rsidRDefault="009E4FE2" w:rsidP="009E4FE2">
      <w:r>
        <w:t>11.7. В случае если одно или более положений Соглашения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Соглашения, которые остаются в силе.</w:t>
      </w:r>
    </w:p>
    <w:p w:rsidR="009E4FE2" w:rsidRDefault="009E4FE2" w:rsidP="009E4FE2">
      <w:r>
        <w:t>11.8. Общество вправе передать свои права и/или обязанности по настоящему Соглашению, как в целом, так и в части, третьей стороне без согласования с Пользователем.</w:t>
      </w:r>
    </w:p>
    <w:p w:rsidR="009E4FE2" w:rsidRDefault="009E4FE2" w:rsidP="009E4FE2">
      <w:r>
        <w:t>11.9. В случае передачи прав и/или обязанностей, как в целом, так и в части, по настоящему Соглашению третьей стороне, третья сторона имеет право предоставлять аналогичные или похожие услуги на другом сайте.</w:t>
      </w:r>
    </w:p>
    <w:p w:rsidR="009E4FE2" w:rsidRDefault="009E4FE2" w:rsidP="009E4FE2"/>
    <w:p w:rsidR="009E4FE2" w:rsidRPr="009E4FE2" w:rsidRDefault="009E4FE2" w:rsidP="009E4FE2">
      <w:pPr>
        <w:rPr>
          <w:b/>
          <w:bCs/>
        </w:rPr>
      </w:pPr>
      <w:r w:rsidRPr="009E4FE2">
        <w:rPr>
          <w:b/>
          <w:bCs/>
        </w:rPr>
        <w:t>12. РЕКВИЗИТЫ ОБЩЕСТВА</w:t>
      </w:r>
    </w:p>
    <w:p w:rsidR="009E4FE2" w:rsidRDefault="009E4FE2" w:rsidP="009E4FE2">
      <w:r>
        <w:t>Общество с ограниченной ответственностью «ПОДПИСЛОН»</w:t>
      </w:r>
    </w:p>
    <w:p w:rsidR="009E4FE2" w:rsidRDefault="009E4FE2" w:rsidP="009E4FE2">
      <w:r>
        <w:t>ИНН/КПП: 7801708775/ 780101001</w:t>
      </w:r>
    </w:p>
    <w:p w:rsidR="009E4FE2" w:rsidRDefault="009E4FE2" w:rsidP="009E4FE2">
      <w:r>
        <w:t>ОГРН:1227800011724</w:t>
      </w:r>
    </w:p>
    <w:p w:rsidR="009E4FE2" w:rsidRDefault="009E4FE2" w:rsidP="009E4FE2">
      <w:r>
        <w:t xml:space="preserve">Юридический адрес: 199155, г. Санкт-Петербург, ВН.ТЕР.Г. Муниципальный округ Остров Декабристов, ул. Уральская, д. 13, литера К, </w:t>
      </w:r>
      <w:proofErr w:type="spellStart"/>
      <w:r>
        <w:t>помещ</w:t>
      </w:r>
      <w:proofErr w:type="spellEnd"/>
      <w:r>
        <w:t>. 1-Н, ком.27</w:t>
      </w:r>
    </w:p>
    <w:p w:rsidR="009E4FE2" w:rsidRDefault="009E4FE2" w:rsidP="009E4FE2">
      <w:r>
        <w:t>E-mail: info@podpislon.ru</w:t>
      </w:r>
    </w:p>
    <w:p w:rsidR="00205CCD" w:rsidRDefault="009E4FE2" w:rsidP="009E4FE2">
      <w:r>
        <w:t>Генеральный директор Кудрявцев Георгий Юрьевич</w:t>
      </w:r>
    </w:p>
    <w:sectPr w:rsidR="00205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Заголовки (сло">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E2"/>
    <w:rsid w:val="00205CCD"/>
    <w:rsid w:val="00401DFF"/>
    <w:rsid w:val="005F799F"/>
    <w:rsid w:val="00823604"/>
    <w:rsid w:val="009E4FE2"/>
    <w:rsid w:val="00B36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B93E359"/>
  <w15:chartTrackingRefBased/>
  <w15:docId w15:val="{26D13255-F64A-3644-8C74-BF676DA1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CCD"/>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401DFF"/>
    <w:pPr>
      <w:keepNext/>
      <w:keepLines/>
      <w:ind w:firstLine="0"/>
      <w:jc w:val="center"/>
      <w:outlineLvl w:val="0"/>
    </w:pPr>
    <w:rPr>
      <w:rFonts w:eastAsiaTheme="majorEastAsia" w:cs="Times New Roman (Заголовки (сло"/>
      <w:caps/>
      <w:szCs w:val="40"/>
    </w:rPr>
  </w:style>
  <w:style w:type="paragraph" w:styleId="2">
    <w:name w:val="heading 2"/>
    <w:basedOn w:val="a"/>
    <w:next w:val="a"/>
    <w:link w:val="20"/>
    <w:autoRedefine/>
    <w:uiPriority w:val="9"/>
    <w:unhideWhenUsed/>
    <w:qFormat/>
    <w:rsid w:val="00401DFF"/>
    <w:pPr>
      <w:keepNext/>
      <w:keepLines/>
      <w:ind w:firstLine="0"/>
      <w:jc w:val="center"/>
      <w:outlineLvl w:val="1"/>
    </w:pPr>
    <w:rPr>
      <w:rFonts w:eastAsiaTheme="majorEastAsia" w:cstheme="majorBidi"/>
      <w:szCs w:val="32"/>
    </w:rPr>
  </w:style>
  <w:style w:type="paragraph" w:styleId="3">
    <w:name w:val="heading 3"/>
    <w:basedOn w:val="a"/>
    <w:next w:val="a"/>
    <w:link w:val="30"/>
    <w:uiPriority w:val="9"/>
    <w:semiHidden/>
    <w:unhideWhenUsed/>
    <w:qFormat/>
    <w:rsid w:val="009E4FE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E4F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E4FE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E4FE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E4FE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E4FE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E4FE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DFF"/>
    <w:rPr>
      <w:rFonts w:ascii="Times New Roman" w:eastAsiaTheme="majorEastAsia" w:hAnsi="Times New Roman" w:cs="Times New Roman (Заголовки (сло"/>
      <w:caps/>
      <w:sz w:val="28"/>
      <w:szCs w:val="40"/>
    </w:rPr>
  </w:style>
  <w:style w:type="character" w:customStyle="1" w:styleId="20">
    <w:name w:val="Заголовок 2 Знак"/>
    <w:basedOn w:val="a0"/>
    <w:link w:val="2"/>
    <w:uiPriority w:val="9"/>
    <w:rsid w:val="00401DFF"/>
    <w:rPr>
      <w:rFonts w:ascii="Times New Roman" w:eastAsiaTheme="majorEastAsia" w:hAnsi="Times New Roman" w:cstheme="majorBidi"/>
      <w:sz w:val="28"/>
      <w:szCs w:val="32"/>
    </w:rPr>
  </w:style>
  <w:style w:type="character" w:customStyle="1" w:styleId="30">
    <w:name w:val="Заголовок 3 Знак"/>
    <w:basedOn w:val="a0"/>
    <w:link w:val="3"/>
    <w:uiPriority w:val="9"/>
    <w:semiHidden/>
    <w:rsid w:val="009E4FE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E4FE2"/>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E4FE2"/>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E4FE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E4FE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E4FE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E4FE2"/>
    <w:rPr>
      <w:rFonts w:eastAsiaTheme="majorEastAsia" w:cstheme="majorBidi"/>
      <w:color w:val="272727" w:themeColor="text1" w:themeTint="D8"/>
      <w:sz w:val="28"/>
    </w:rPr>
  </w:style>
  <w:style w:type="paragraph" w:styleId="a3">
    <w:name w:val="Title"/>
    <w:basedOn w:val="a"/>
    <w:next w:val="a"/>
    <w:link w:val="a4"/>
    <w:uiPriority w:val="10"/>
    <w:qFormat/>
    <w:rsid w:val="009E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4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FE2"/>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E4F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4FE2"/>
    <w:pPr>
      <w:spacing w:before="160" w:after="160"/>
      <w:jc w:val="center"/>
    </w:pPr>
    <w:rPr>
      <w:i/>
      <w:iCs/>
      <w:color w:val="404040" w:themeColor="text1" w:themeTint="BF"/>
    </w:rPr>
  </w:style>
  <w:style w:type="character" w:customStyle="1" w:styleId="22">
    <w:name w:val="Цитата 2 Знак"/>
    <w:basedOn w:val="a0"/>
    <w:link w:val="21"/>
    <w:uiPriority w:val="29"/>
    <w:rsid w:val="009E4FE2"/>
    <w:rPr>
      <w:rFonts w:ascii="Times New Roman" w:hAnsi="Times New Roman"/>
      <w:i/>
      <w:iCs/>
      <w:color w:val="404040" w:themeColor="text1" w:themeTint="BF"/>
      <w:sz w:val="28"/>
    </w:rPr>
  </w:style>
  <w:style w:type="paragraph" w:styleId="a7">
    <w:name w:val="List Paragraph"/>
    <w:basedOn w:val="a"/>
    <w:uiPriority w:val="34"/>
    <w:qFormat/>
    <w:rsid w:val="009E4FE2"/>
    <w:pPr>
      <w:ind w:left="720"/>
      <w:contextualSpacing/>
    </w:pPr>
  </w:style>
  <w:style w:type="character" w:styleId="a8">
    <w:name w:val="Intense Emphasis"/>
    <w:basedOn w:val="a0"/>
    <w:uiPriority w:val="21"/>
    <w:qFormat/>
    <w:rsid w:val="009E4FE2"/>
    <w:rPr>
      <w:i/>
      <w:iCs/>
      <w:color w:val="0F4761" w:themeColor="accent1" w:themeShade="BF"/>
    </w:rPr>
  </w:style>
  <w:style w:type="paragraph" w:styleId="a9">
    <w:name w:val="Intense Quote"/>
    <w:basedOn w:val="a"/>
    <w:next w:val="a"/>
    <w:link w:val="aa"/>
    <w:uiPriority w:val="30"/>
    <w:qFormat/>
    <w:rsid w:val="009E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E4FE2"/>
    <w:rPr>
      <w:rFonts w:ascii="Times New Roman" w:hAnsi="Times New Roman"/>
      <w:i/>
      <w:iCs/>
      <w:color w:val="0F4761" w:themeColor="accent1" w:themeShade="BF"/>
      <w:sz w:val="28"/>
    </w:rPr>
  </w:style>
  <w:style w:type="character" w:styleId="ab">
    <w:name w:val="Intense Reference"/>
    <w:basedOn w:val="a0"/>
    <w:uiPriority w:val="32"/>
    <w:qFormat/>
    <w:rsid w:val="009E4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3038</Words>
  <Characters>17320</Characters>
  <Application>Microsoft Office Word</Application>
  <DocSecurity>0</DocSecurity>
  <Lines>144</Lines>
  <Paragraphs>40</Paragraphs>
  <ScaleCrop>false</ScaleCrop>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Tyulkina</dc:creator>
  <cp:keywords/>
  <dc:description/>
  <cp:lastModifiedBy>Anastasiya Tyulkina</cp:lastModifiedBy>
  <cp:revision>1</cp:revision>
  <dcterms:created xsi:type="dcterms:W3CDTF">2026-04-28T15:48:00Z</dcterms:created>
  <dcterms:modified xsi:type="dcterms:W3CDTF">2026-04-28T15:51:00Z</dcterms:modified>
</cp:coreProperties>
</file>